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A9B5" w14:textId="4CFEA92E" w:rsidR="00847E60" w:rsidRPr="004757D3" w:rsidRDefault="00847E60" w:rsidP="00531591">
      <w:pPr>
        <w:bidi/>
        <w:jc w:val="center"/>
        <w:rPr>
          <w:rFonts w:ascii="Calibri" w:eastAsia="Times New Roman" w:hAnsi="Calibri" w:cs="B Nazanin"/>
          <w:color w:val="000000"/>
          <w:sz w:val="20"/>
          <w:szCs w:val="20"/>
        </w:rPr>
      </w:pPr>
      <w:bookmarkStart w:id="0" w:name="_Hlk126682247"/>
      <w:r w:rsidRPr="004757D3">
        <w:rPr>
          <w:rFonts w:ascii="Calibri" w:eastAsia="Times New Roman" w:hAnsi="Calibri" w:cs="B Nazanin" w:hint="cs"/>
          <w:b/>
          <w:bCs/>
          <w:color w:val="FF0000"/>
          <w:sz w:val="20"/>
          <w:szCs w:val="20"/>
          <w:rtl/>
        </w:rPr>
        <w:t>شاخص های عمومی</w:t>
      </w:r>
      <w:r w:rsidRPr="004757D3">
        <w:rPr>
          <w:rFonts w:ascii="Calibri" w:eastAsia="Times New Roman" w:hAnsi="Calibri" w:cs="B Nazanin" w:hint="cs"/>
          <w:color w:val="000000"/>
          <w:sz w:val="20"/>
          <w:szCs w:val="20"/>
          <w:rtl/>
        </w:rPr>
        <w:t xml:space="preserve"> مربوط به ارزیابی نهادهای متولی قانون حمایت از خانواده و جوانی جمعیت </w:t>
      </w:r>
      <w:r w:rsidRPr="004757D3">
        <w:rPr>
          <w:rFonts w:ascii="Calibri" w:eastAsia="Times New Roman" w:hAnsi="Calibri" w:cs="B Nazanin" w:hint="cs"/>
          <w:color w:val="000000"/>
          <w:sz w:val="20"/>
          <w:szCs w:val="20"/>
          <w:rtl/>
        </w:rPr>
        <w:br/>
        <w:t xml:space="preserve">جهت اهدای سالانه «جایزه ملی </w:t>
      </w:r>
      <w:r w:rsidR="000074C1">
        <w:rPr>
          <w:rFonts w:ascii="Calibri" w:eastAsia="Times New Roman" w:hAnsi="Calibri" w:cs="B Nazanin" w:hint="cs"/>
          <w:color w:val="000000"/>
          <w:sz w:val="20"/>
          <w:szCs w:val="20"/>
          <w:rtl/>
        </w:rPr>
        <w:t xml:space="preserve">و استانی </w:t>
      </w:r>
      <w:r w:rsidRPr="004757D3">
        <w:rPr>
          <w:rFonts w:ascii="Calibri" w:eastAsia="Times New Roman" w:hAnsi="Calibri" w:cs="B Nazanin" w:hint="cs"/>
          <w:color w:val="000000"/>
          <w:sz w:val="20"/>
          <w:szCs w:val="20"/>
          <w:rtl/>
        </w:rPr>
        <w:t>جوانی جمعیت» مطابق ماده 19</w:t>
      </w:r>
    </w:p>
    <w:tbl>
      <w:tblPr>
        <w:tblStyle w:val="GridTable4-Accent5"/>
        <w:bidiVisual/>
        <w:tblW w:w="9413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573"/>
        <w:gridCol w:w="3260"/>
        <w:gridCol w:w="5580"/>
      </w:tblGrid>
      <w:tr w:rsidR="00531591" w:rsidRPr="004757D3" w14:paraId="4671FF02" w14:textId="77777777" w:rsidTr="00531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extDirection w:val="btLr"/>
          </w:tcPr>
          <w:bookmarkEnd w:id="0"/>
          <w:p w14:paraId="57D35EF7" w14:textId="77777777" w:rsidR="00531591" w:rsidRPr="004757D3" w:rsidRDefault="00531591" w:rsidP="00847E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</w:tcPr>
          <w:p w14:paraId="62EF1E3E" w14:textId="77777777" w:rsidR="00531591" w:rsidRPr="004757D3" w:rsidRDefault="00531591" w:rsidP="00847E6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شاخص</w:t>
            </w:r>
          </w:p>
        </w:tc>
        <w:tc>
          <w:tcPr>
            <w:tcW w:w="5580" w:type="dxa"/>
          </w:tcPr>
          <w:p w14:paraId="0A681BAD" w14:textId="77777777" w:rsidR="00531591" w:rsidRPr="004757D3" w:rsidRDefault="00531591" w:rsidP="00847E6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سنجه</w:t>
            </w:r>
          </w:p>
        </w:tc>
      </w:tr>
      <w:tr w:rsidR="00531591" w:rsidRPr="004757D3" w14:paraId="4CD97999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14:paraId="1E50C346" w14:textId="77777777" w:rsidR="00531591" w:rsidRPr="004757D3" w:rsidRDefault="00531591" w:rsidP="00847E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vMerge w:val="restart"/>
          </w:tcPr>
          <w:p w14:paraId="1B601C37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آموزش و آگاهی بخشی کارکنان در مورد قانون حمایت از خانواده و جوانی جمعیت و بحران سالخوردگی جمعیت</w:t>
            </w:r>
          </w:p>
        </w:tc>
        <w:tc>
          <w:tcPr>
            <w:tcW w:w="5580" w:type="dxa"/>
            <w:vMerge w:val="restart"/>
          </w:tcPr>
          <w:p w14:paraId="51271DE8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تعداد کارکنان آموزش دیده/کل کارمندان</w:t>
            </w:r>
          </w:p>
        </w:tc>
      </w:tr>
      <w:tr w:rsidR="00531591" w:rsidRPr="004757D3" w14:paraId="5B9E2D1E" w14:textId="77777777" w:rsidTr="0053159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4E1AC08B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735965CA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47A2F9A8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3B4840E8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5E35B3C2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4D3E0DD7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60A5CE51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43817E92" w14:textId="77777777" w:rsidTr="0053159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5DEEC6AB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2C48656A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70675E6F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56B01624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14:paraId="59E173EA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14:paraId="3928BFC9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فرهنگسازی در راستای افزایش جمعیت</w:t>
            </w:r>
          </w:p>
        </w:tc>
        <w:tc>
          <w:tcPr>
            <w:tcW w:w="5580" w:type="dxa"/>
          </w:tcPr>
          <w:p w14:paraId="6B524B72" w14:textId="01A704AA" w:rsidR="00531591" w:rsidRPr="004757D3" w:rsidRDefault="00531591" w:rsidP="0053159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1.</w:t>
            </w:r>
            <w:r w:rsidRPr="004757D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757D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مناسب‌ساز</w:t>
            </w: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4757D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محل مادر و کودک</w:t>
            </w:r>
          </w:p>
        </w:tc>
      </w:tr>
      <w:tr w:rsidR="00531591" w:rsidRPr="004757D3" w14:paraId="49C9E033" w14:textId="77777777" w:rsidTr="00531591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3C4E5917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24BCA46B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</w:tcPr>
          <w:p w14:paraId="73FC6746" w14:textId="192FC765" w:rsidR="00531591" w:rsidRPr="004757D3" w:rsidRDefault="00531591" w:rsidP="0053159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2. تولید محتوا و محصول هنری و رسانه ای</w:t>
            </w:r>
          </w:p>
        </w:tc>
      </w:tr>
      <w:tr w:rsidR="00531591" w:rsidRPr="004757D3" w14:paraId="2A5F54E3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60AAEE2D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18801289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 w:val="restart"/>
          </w:tcPr>
          <w:p w14:paraId="0453D19D" w14:textId="20F69589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3.تعداد خانواده های مورد حمایت و تقدیر واقع شده و نوع حمایت</w:t>
            </w:r>
          </w:p>
        </w:tc>
      </w:tr>
      <w:tr w:rsidR="00531591" w:rsidRPr="004757D3" w14:paraId="41CAED85" w14:textId="77777777" w:rsidTr="0053159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264840E3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3CEE15B0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14C2D6E2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29D9F9CE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14:paraId="2106D29F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260" w:type="dxa"/>
            <w:vMerge w:val="restart"/>
          </w:tcPr>
          <w:p w14:paraId="1DCAE64B" w14:textId="6D8FE603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طلاق کارکنان</w:t>
            </w:r>
            <w:r w:rsidR="000074C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(جدول 1)</w:t>
            </w:r>
          </w:p>
        </w:tc>
        <w:tc>
          <w:tcPr>
            <w:tcW w:w="5580" w:type="dxa"/>
            <w:vMerge w:val="restart"/>
          </w:tcPr>
          <w:p w14:paraId="0BF19E7F" w14:textId="646C91CF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گزارش تعداد طلاق در سال های 1400 و 1401</w:t>
            </w:r>
          </w:p>
        </w:tc>
      </w:tr>
      <w:tr w:rsidR="00531591" w:rsidRPr="004757D3" w14:paraId="5DADEFF0" w14:textId="77777777" w:rsidTr="0053159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2A5110FB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0305290E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7804B694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2D4A0C53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74DAAC57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041283DD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55596B4F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7C6ABB71" w14:textId="77777777" w:rsidTr="004757D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0CC78A32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5E0D62EC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4298F1DE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7A61BC74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14:paraId="25A5CC59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3260" w:type="dxa"/>
            <w:vMerge w:val="restart"/>
          </w:tcPr>
          <w:p w14:paraId="687DFA4C" w14:textId="497D7B83" w:rsidR="00531591" w:rsidRPr="004757D3" w:rsidRDefault="00531591" w:rsidP="00020A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fa-IR"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تأهل</w:t>
            </w:r>
            <w:r w:rsidR="000074C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 (جدول 1)</w:t>
            </w:r>
          </w:p>
        </w:tc>
        <w:tc>
          <w:tcPr>
            <w:tcW w:w="5580" w:type="dxa"/>
            <w:vMerge w:val="restart"/>
          </w:tcPr>
          <w:p w14:paraId="7DE82F09" w14:textId="465D6DF6" w:rsidR="00531591" w:rsidRPr="004757D3" w:rsidRDefault="00531591" w:rsidP="00020A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نسبت م</w:t>
            </w: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4757D3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زان</w:t>
            </w:r>
            <w:r w:rsidRPr="004757D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کارکنان متاهل به مجرد و درصد تغ</w:t>
            </w: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یی</w:t>
            </w:r>
            <w:r w:rsidRPr="004757D3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رشان</w:t>
            </w:r>
            <w:r w:rsidRPr="004757D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ظرف </w:t>
            </w: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4757D3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ک</w:t>
            </w:r>
            <w:r w:rsidRPr="004757D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سال</w:t>
            </w:r>
          </w:p>
        </w:tc>
      </w:tr>
      <w:tr w:rsidR="00531591" w:rsidRPr="004757D3" w14:paraId="36DC8480" w14:textId="77777777" w:rsidTr="0053159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12879BEA" w14:textId="7594917D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77751787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621486BC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6FF4D2FE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44D3FE5D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13D203CA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7AE8133A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0D788087" w14:textId="77777777" w:rsidTr="0053159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1E4F50BD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63D91CE1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1B35C2C0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0A29D737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14:paraId="21575160" w14:textId="0CEA5083" w:rsidR="00531591" w:rsidRPr="004757D3" w:rsidRDefault="000074C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3260" w:type="dxa"/>
          </w:tcPr>
          <w:p w14:paraId="2DD9885F" w14:textId="6DF82CC0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تشویق به ازدواج کارکنان</w:t>
            </w:r>
            <w:r w:rsidR="000074C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(جدول 1)</w:t>
            </w:r>
          </w:p>
        </w:tc>
        <w:tc>
          <w:tcPr>
            <w:tcW w:w="5580" w:type="dxa"/>
          </w:tcPr>
          <w:p w14:paraId="55C0249E" w14:textId="0C4EBF45" w:rsidR="00020A61" w:rsidRPr="004757D3" w:rsidRDefault="00020A61" w:rsidP="00020A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sz w:val="20"/>
                <w:szCs w:val="20"/>
                <w:rtl/>
              </w:rPr>
              <w:t>وجود آیین نامه انگیزشی برای کارکنان در زمینه ازدواج</w:t>
            </w:r>
          </w:p>
          <w:p w14:paraId="0D517CB5" w14:textId="47499C23" w:rsidR="00531591" w:rsidRPr="004757D3" w:rsidRDefault="00531591" w:rsidP="00020A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تعداد ازدواج 1400 و 1401</w:t>
            </w:r>
          </w:p>
        </w:tc>
      </w:tr>
      <w:tr w:rsidR="00531591" w:rsidRPr="004757D3" w14:paraId="0D63335F" w14:textId="77777777" w:rsidTr="0053159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14:paraId="62E76B12" w14:textId="14FEDD22" w:rsidR="00531591" w:rsidRPr="004757D3" w:rsidRDefault="000074C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3260" w:type="dxa"/>
            <w:vMerge w:val="restart"/>
          </w:tcPr>
          <w:p w14:paraId="63037BEF" w14:textId="64D9AB9F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تشویق به فرزندآوری</w:t>
            </w:r>
            <w:r w:rsidR="000074C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(میزان تولد جدول1)</w:t>
            </w:r>
          </w:p>
        </w:tc>
        <w:tc>
          <w:tcPr>
            <w:tcW w:w="5580" w:type="dxa"/>
            <w:vMerge w:val="restart"/>
          </w:tcPr>
          <w:p w14:paraId="3E09053F" w14:textId="2A189316" w:rsidR="00020A61" w:rsidRPr="004757D3" w:rsidRDefault="00020A61" w:rsidP="00020A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sz w:val="20"/>
                <w:szCs w:val="20"/>
                <w:rtl/>
              </w:rPr>
              <w:t>وجود آیین نامه انگیزشی برای کارکنان در زمینه فرزندآوری</w:t>
            </w:r>
          </w:p>
          <w:p w14:paraId="17B67D55" w14:textId="7B1B1355" w:rsidR="00531591" w:rsidRPr="004757D3" w:rsidRDefault="00531591" w:rsidP="00020A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میزان تولد فرزندان  کارکنان به تفکیک سال 1400 و 1401</w:t>
            </w:r>
          </w:p>
        </w:tc>
      </w:tr>
      <w:tr w:rsidR="00531591" w:rsidRPr="004757D3" w14:paraId="7F02AD60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31B685D3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4238BFFA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1629A8DF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1C9915B3" w14:textId="77777777" w:rsidTr="0053159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24C2363C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49A76719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362B18FA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7ACF0F7C" w14:textId="77777777" w:rsidTr="0047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37E23A29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7CDE1154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6E4BCCEE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70C3BEC1" w14:textId="77777777" w:rsidTr="0053159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14:paraId="749203D3" w14:textId="1E9968B7" w:rsidR="00531591" w:rsidRPr="004757D3" w:rsidRDefault="000074C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260" w:type="dxa"/>
            <w:vMerge w:val="restart"/>
          </w:tcPr>
          <w:p w14:paraId="20A9B88E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اختصاص ظرفیت های مجموعه مذکور به موضوع فرزندآوری و ازدواج (خانه سازمانی، هتل ها و مراکز اقامتی، مراکز تفریحی، بن خرید و...)</w:t>
            </w:r>
          </w:p>
        </w:tc>
        <w:tc>
          <w:tcPr>
            <w:tcW w:w="5580" w:type="dxa"/>
            <w:vMerge w:val="restart"/>
          </w:tcPr>
          <w:p w14:paraId="3FABA36A" w14:textId="11F1CDB5" w:rsidR="00531591" w:rsidRPr="004757D3" w:rsidRDefault="00531591" w:rsidP="0053159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تعداد سهمیه خانواده های سه فرزندی و بیشتر/کل سهمیه ها</w:t>
            </w:r>
          </w:p>
          <w:p w14:paraId="2A19DFA7" w14:textId="08870649" w:rsidR="00531591" w:rsidRPr="004757D3" w:rsidRDefault="00531591" w:rsidP="00AD5B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 تفکیک برای هر مورد از مزایا</w:t>
            </w:r>
          </w:p>
        </w:tc>
      </w:tr>
      <w:tr w:rsidR="00531591" w:rsidRPr="004757D3" w14:paraId="355670BF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2079E8CD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7FE4CF85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07FA135C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7BEFE31A" w14:textId="77777777" w:rsidTr="0053159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50301E5C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61099A7E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4878C344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21E9AD6C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3CE86544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3A81AF41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1C2D2A61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04C64588" w14:textId="77777777" w:rsidTr="0053159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14:paraId="1CAEC800" w14:textId="4DECCFED" w:rsidR="00531591" w:rsidRPr="004757D3" w:rsidRDefault="000074C1" w:rsidP="000074C1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3260" w:type="dxa"/>
            <w:vMerge w:val="restart"/>
          </w:tcPr>
          <w:p w14:paraId="783B7194" w14:textId="7027B1DE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تسهیل و تشویق مادری</w:t>
            </w:r>
            <w:r w:rsidR="007B0DD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(</w:t>
            </w:r>
            <w:r w:rsidR="00B1356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بند 1 و 2 </w:t>
            </w:r>
            <w:r w:rsidR="007B0DD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جدول1)</w:t>
            </w:r>
          </w:p>
        </w:tc>
        <w:tc>
          <w:tcPr>
            <w:tcW w:w="5580" w:type="dxa"/>
            <w:vMerge w:val="restart"/>
          </w:tcPr>
          <w:p w14:paraId="1B8122D8" w14:textId="1D5C44D2" w:rsidR="00531591" w:rsidRPr="004757D3" w:rsidRDefault="00531591" w:rsidP="0053159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1.نسبت تعداد مرخصی بارداری (9 ماه برای مادران عادی و 12 ماه برای مادران دارای فرزند دوقلو) به کل کارکنان زن</w:t>
            </w:r>
          </w:p>
        </w:tc>
      </w:tr>
      <w:tr w:rsidR="00531591" w:rsidRPr="004757D3" w14:paraId="5524E362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45661ADE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792193C8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182F5765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4FFB466D" w14:textId="77777777" w:rsidTr="00531591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03341965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00BEF5A9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 w:val="restart"/>
          </w:tcPr>
          <w:p w14:paraId="38E31031" w14:textId="03C3B6D4" w:rsidR="00531591" w:rsidRPr="004757D3" w:rsidRDefault="00531591" w:rsidP="003D02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2.نسبت دورکاری های موافقت شده مادران باردار به کل مادران باردار</w:t>
            </w:r>
          </w:p>
        </w:tc>
      </w:tr>
      <w:tr w:rsidR="00531591" w:rsidRPr="004757D3" w14:paraId="6819BDEB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75C99857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51E62C27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0638B966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2F68D65F" w14:textId="77777777" w:rsidTr="00531591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3E97BDE2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5E5C54F3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</w:tcPr>
          <w:p w14:paraId="0649A1BC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3.تعداد مهدکودک های جدیدالتاسیس</w:t>
            </w:r>
          </w:p>
          <w:p w14:paraId="02325AB1" w14:textId="77777777" w:rsidR="00531591" w:rsidRPr="004757D3" w:rsidRDefault="00531591" w:rsidP="003D02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تعداد مهدکودک های طرف قرارداد کارکنان</w:t>
            </w:r>
          </w:p>
          <w:p w14:paraId="74FAC766" w14:textId="77777777" w:rsidR="00531591" w:rsidRPr="004757D3" w:rsidRDefault="00531591" w:rsidP="003D02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مبلغ تخصیص داده برای مهدکودک</w:t>
            </w:r>
          </w:p>
          <w:p w14:paraId="1733E3EB" w14:textId="60C48692" w:rsidR="00531591" w:rsidRPr="004757D3" w:rsidRDefault="00531591" w:rsidP="002051F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نسبت بچه های تحت پوشش مهدکودک به </w:t>
            </w:r>
            <w:r w:rsidR="002051F1"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جمعیت</w:t>
            </w:r>
            <w:r w:rsidR="002051F1"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کارمندان زن</w:t>
            </w:r>
          </w:p>
        </w:tc>
      </w:tr>
      <w:tr w:rsidR="00531591" w:rsidRPr="004757D3" w14:paraId="1B489F6E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63F4C49D" w14:textId="60CDEDF3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4027AD87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</w:tcPr>
          <w:p w14:paraId="4D38DC80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4.تعداد اتاق های شیردهی مادر</w:t>
            </w:r>
          </w:p>
        </w:tc>
      </w:tr>
      <w:tr w:rsidR="00531591" w:rsidRPr="004757D3" w14:paraId="253EBB79" w14:textId="77777777" w:rsidTr="00531591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4C19028C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7683888D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</w:tcPr>
          <w:p w14:paraId="2F1A854E" w14:textId="1028261A" w:rsidR="00531591" w:rsidRPr="004757D3" w:rsidRDefault="00531591" w:rsidP="003D025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5.تعداد مادران سه فرزند و بالاتر تشویق شده</w:t>
            </w:r>
          </w:p>
        </w:tc>
      </w:tr>
      <w:tr w:rsidR="00531591" w:rsidRPr="004757D3" w14:paraId="5DFA5FA2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14:paraId="72AACF85" w14:textId="1D9A2123" w:rsidR="00531591" w:rsidRPr="004757D3" w:rsidRDefault="000074C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260" w:type="dxa"/>
            <w:vMerge w:val="restart"/>
          </w:tcPr>
          <w:p w14:paraId="1DE814DC" w14:textId="2F34AB02" w:rsidR="00531591" w:rsidRPr="004757D3" w:rsidRDefault="00531591" w:rsidP="004757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همکاری با </w:t>
            </w:r>
            <w:r w:rsid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دبیرخانه ستاد خانواده و جوانی</w:t>
            </w: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جمعیت </w:t>
            </w:r>
          </w:p>
        </w:tc>
        <w:tc>
          <w:tcPr>
            <w:tcW w:w="5580" w:type="dxa"/>
            <w:vMerge w:val="restart"/>
          </w:tcPr>
          <w:p w14:paraId="6B74F2FE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757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میزان پاسخگویی به مکاتبات</w:t>
            </w:r>
          </w:p>
        </w:tc>
      </w:tr>
      <w:tr w:rsidR="00531591" w:rsidRPr="004757D3" w14:paraId="0C788009" w14:textId="77777777" w:rsidTr="0053159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6933A44A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7D328DEF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177C0EF9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6F45C020" w14:textId="77777777" w:rsidTr="0053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05D47E10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43F4E668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2537FF45" w14:textId="77777777" w:rsidR="00531591" w:rsidRPr="004757D3" w:rsidRDefault="00531591" w:rsidP="00847E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531591" w:rsidRPr="004757D3" w14:paraId="16BE1C16" w14:textId="77777777" w:rsidTr="004757D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14:paraId="61E86FE1" w14:textId="77777777" w:rsidR="00531591" w:rsidRPr="004757D3" w:rsidRDefault="00531591" w:rsidP="00847E60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14:paraId="2D18E614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0" w:type="dxa"/>
            <w:vMerge/>
          </w:tcPr>
          <w:p w14:paraId="2F3F50DA" w14:textId="77777777" w:rsidR="00531591" w:rsidRPr="004757D3" w:rsidRDefault="00531591" w:rsidP="00847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</w:tbl>
    <w:p w14:paraId="7D5E0B9B" w14:textId="77777777" w:rsidR="004757D3" w:rsidRDefault="004757D3" w:rsidP="004757D3">
      <w:pPr>
        <w:bidi/>
        <w:jc w:val="center"/>
        <w:rPr>
          <w:rFonts w:cs="B Nazanin"/>
          <w:sz w:val="20"/>
          <w:szCs w:val="20"/>
          <w:rtl/>
        </w:rPr>
      </w:pPr>
    </w:p>
    <w:p w14:paraId="1BF03CA9" w14:textId="77777777" w:rsidR="004757D3" w:rsidRPr="004757D3" w:rsidRDefault="004757D3" w:rsidP="004757D3">
      <w:pPr>
        <w:bidi/>
        <w:jc w:val="center"/>
        <w:rPr>
          <w:rFonts w:cs="B Nazanin"/>
          <w:sz w:val="20"/>
          <w:szCs w:val="20"/>
        </w:rPr>
      </w:pPr>
    </w:p>
    <w:p w14:paraId="7ABC84BE" w14:textId="77777777" w:rsidR="004757D3" w:rsidRPr="004757D3" w:rsidRDefault="004757D3" w:rsidP="004757D3">
      <w:pPr>
        <w:bidi/>
        <w:jc w:val="center"/>
        <w:rPr>
          <w:rFonts w:cs="B Nazanin"/>
          <w:b/>
          <w:bCs/>
          <w:sz w:val="20"/>
          <w:szCs w:val="20"/>
        </w:rPr>
      </w:pPr>
      <w:r w:rsidRPr="004757D3">
        <w:rPr>
          <w:rFonts w:cs="B Nazanin" w:hint="cs"/>
          <w:b/>
          <w:bCs/>
          <w:sz w:val="20"/>
          <w:szCs w:val="20"/>
          <w:rtl/>
        </w:rPr>
        <w:t>جدول 1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1904"/>
        <w:gridCol w:w="1860"/>
        <w:gridCol w:w="1861"/>
        <w:gridCol w:w="1861"/>
        <w:gridCol w:w="1864"/>
      </w:tblGrid>
      <w:tr w:rsidR="004757D3" w:rsidRPr="004757D3" w14:paraId="1B722C6B" w14:textId="77777777" w:rsidTr="00021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2D3D5553" w14:textId="77777777" w:rsidR="004757D3" w:rsidRPr="004757D3" w:rsidRDefault="004757D3" w:rsidP="00021AB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ردیف</w:t>
            </w:r>
          </w:p>
        </w:tc>
        <w:tc>
          <w:tcPr>
            <w:tcW w:w="1860" w:type="dxa"/>
          </w:tcPr>
          <w:p w14:paraId="24FF2500" w14:textId="77777777" w:rsidR="004757D3" w:rsidRPr="004757D3" w:rsidRDefault="004757D3" w:rsidP="00021A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سال 1400</w:t>
            </w:r>
          </w:p>
        </w:tc>
        <w:tc>
          <w:tcPr>
            <w:tcW w:w="1861" w:type="dxa"/>
          </w:tcPr>
          <w:p w14:paraId="6B3B2E4A" w14:textId="77777777" w:rsidR="004757D3" w:rsidRPr="004757D3" w:rsidRDefault="004757D3" w:rsidP="00021A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سال 1401</w:t>
            </w:r>
          </w:p>
        </w:tc>
        <w:tc>
          <w:tcPr>
            <w:tcW w:w="1861" w:type="dxa"/>
          </w:tcPr>
          <w:p w14:paraId="586BBD0D" w14:textId="77777777" w:rsidR="004757D3" w:rsidRPr="004757D3" w:rsidRDefault="004757D3" w:rsidP="00021A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درصد تغییر</w:t>
            </w:r>
          </w:p>
        </w:tc>
        <w:tc>
          <w:tcPr>
            <w:tcW w:w="1864" w:type="dxa"/>
          </w:tcPr>
          <w:p w14:paraId="3840726A" w14:textId="77777777" w:rsidR="004757D3" w:rsidRPr="004757D3" w:rsidRDefault="004757D3" w:rsidP="00021A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توضیحات تکمیلی</w:t>
            </w:r>
          </w:p>
        </w:tc>
      </w:tr>
      <w:tr w:rsidR="004757D3" w:rsidRPr="004757D3" w14:paraId="62EEE372" w14:textId="77777777" w:rsidTr="0002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61ECB88" w14:textId="2DC4F053" w:rsidR="004757D3" w:rsidRPr="004757D3" w:rsidRDefault="004757D3" w:rsidP="004757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نسبت </w:t>
            </w:r>
            <w:r w:rsidRPr="004757D3">
              <w:rPr>
                <w:rFonts w:cs="B Nazanin"/>
                <w:b w:val="0"/>
                <w:bCs w:val="0"/>
                <w:sz w:val="20"/>
                <w:szCs w:val="20"/>
                <w:rtl/>
              </w:rPr>
              <w:t>متأهل</w:t>
            </w: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ی</w:t>
            </w:r>
            <w:r w:rsidRPr="004757D3">
              <w:rPr>
                <w:rFonts w:cs="B Nazanin" w:hint="eastAsia"/>
                <w:b w:val="0"/>
                <w:bCs w:val="0"/>
                <w:sz w:val="20"/>
                <w:szCs w:val="20"/>
                <w:rtl/>
              </w:rPr>
              <w:t>ن</w:t>
            </w: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به مجردان در دستگاه</w:t>
            </w:r>
          </w:p>
        </w:tc>
        <w:tc>
          <w:tcPr>
            <w:tcW w:w="1860" w:type="dxa"/>
          </w:tcPr>
          <w:p w14:paraId="6672DEE5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5FDDE3C3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5E77913F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4" w:type="dxa"/>
          </w:tcPr>
          <w:p w14:paraId="2C0BFCD3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57D3" w:rsidRPr="004757D3" w14:paraId="279FFD94" w14:textId="77777777" w:rsidTr="00021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198807B" w14:textId="7551C37F" w:rsidR="004757D3" w:rsidRPr="004757D3" w:rsidRDefault="004757D3" w:rsidP="004757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میزان ولادت فرزند در میان شاغلین دستگاه</w:t>
            </w:r>
          </w:p>
        </w:tc>
        <w:tc>
          <w:tcPr>
            <w:tcW w:w="1860" w:type="dxa"/>
          </w:tcPr>
          <w:p w14:paraId="5285B005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6DBE98A4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43F2B54D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4" w:type="dxa"/>
          </w:tcPr>
          <w:p w14:paraId="51223033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57D3" w:rsidRPr="004757D3" w14:paraId="54680EC7" w14:textId="77777777" w:rsidTr="0002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FCFE391" w14:textId="5CC5E6D5" w:rsidR="004757D3" w:rsidRPr="004757D3" w:rsidRDefault="004757D3" w:rsidP="004757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تعداد ازدواج شاغل در دستگاه</w:t>
            </w:r>
          </w:p>
        </w:tc>
        <w:tc>
          <w:tcPr>
            <w:tcW w:w="1860" w:type="dxa"/>
          </w:tcPr>
          <w:p w14:paraId="255A127C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0B83EC9A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5F188358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4" w:type="dxa"/>
          </w:tcPr>
          <w:p w14:paraId="4A73B809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57D3" w:rsidRPr="004757D3" w14:paraId="1787A58D" w14:textId="77777777" w:rsidTr="00021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370BDC82" w14:textId="77777777" w:rsidR="004757D3" w:rsidRPr="004757D3" w:rsidRDefault="004757D3" w:rsidP="004757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تعداد طلاق در میان شاغلین</w:t>
            </w:r>
          </w:p>
        </w:tc>
        <w:tc>
          <w:tcPr>
            <w:tcW w:w="1860" w:type="dxa"/>
          </w:tcPr>
          <w:p w14:paraId="5D173680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5E92AD15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3C06DDA3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4" w:type="dxa"/>
          </w:tcPr>
          <w:p w14:paraId="6E719C57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57D3" w:rsidRPr="004757D3" w14:paraId="608C9DC1" w14:textId="77777777" w:rsidTr="0002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9E6D416" w14:textId="77777777" w:rsidR="004757D3" w:rsidRPr="004757D3" w:rsidRDefault="004757D3" w:rsidP="004757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تعداد حمایت از زوجین نابارور و نوع آن</w:t>
            </w:r>
          </w:p>
        </w:tc>
        <w:tc>
          <w:tcPr>
            <w:tcW w:w="1860" w:type="dxa"/>
          </w:tcPr>
          <w:p w14:paraId="37631CDF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7057586C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61E81707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4" w:type="dxa"/>
          </w:tcPr>
          <w:p w14:paraId="1FC841AF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B0DD8" w:rsidRPr="004757D3" w14:paraId="2818BCFD" w14:textId="77777777" w:rsidTr="00021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B48D1AC" w14:textId="65FA9002" w:rsidR="007B0DD8" w:rsidRPr="007B0DD8" w:rsidRDefault="007B0DD8" w:rsidP="007B0DD8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B0DD8">
              <w:rPr>
                <w:rFonts w:ascii="Calibri" w:eastAsia="Times New Roman" w:hAnsi="Calibri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نسبت تعداد مرخصی بارداری  به کل کارکنان زن</w:t>
            </w:r>
          </w:p>
        </w:tc>
        <w:tc>
          <w:tcPr>
            <w:tcW w:w="1860" w:type="dxa"/>
          </w:tcPr>
          <w:p w14:paraId="03A0646B" w14:textId="77777777" w:rsidR="007B0DD8" w:rsidRPr="004757D3" w:rsidRDefault="007B0DD8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3B390170" w14:textId="77777777" w:rsidR="007B0DD8" w:rsidRPr="004757D3" w:rsidRDefault="007B0DD8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14F8F1BE" w14:textId="77777777" w:rsidR="007B0DD8" w:rsidRPr="004757D3" w:rsidRDefault="007B0DD8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4" w:type="dxa"/>
          </w:tcPr>
          <w:p w14:paraId="2D5EC783" w14:textId="77777777" w:rsidR="007B0DD8" w:rsidRPr="004757D3" w:rsidRDefault="007B0DD8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B0DD8" w:rsidRPr="004757D3" w14:paraId="2DA89ADD" w14:textId="77777777" w:rsidTr="0002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735B6711" w14:textId="3849D31F" w:rsidR="007B0DD8" w:rsidRPr="007B0DD8" w:rsidRDefault="007B0DD8" w:rsidP="004757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B0DD8">
              <w:rPr>
                <w:rFonts w:ascii="Calibri" w:eastAsia="Times New Roman" w:hAnsi="Calibri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نسبت دورکاری های موافقت شده مادران باردار به کل مادران باردار</w:t>
            </w:r>
          </w:p>
        </w:tc>
        <w:tc>
          <w:tcPr>
            <w:tcW w:w="1860" w:type="dxa"/>
          </w:tcPr>
          <w:p w14:paraId="148DF2CF" w14:textId="77777777" w:rsidR="007B0DD8" w:rsidRPr="004757D3" w:rsidRDefault="007B0DD8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24A8BDF3" w14:textId="77777777" w:rsidR="007B0DD8" w:rsidRPr="004757D3" w:rsidRDefault="007B0DD8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788BE971" w14:textId="77777777" w:rsidR="007B0DD8" w:rsidRPr="004757D3" w:rsidRDefault="007B0DD8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4" w:type="dxa"/>
          </w:tcPr>
          <w:p w14:paraId="2A878FE9" w14:textId="77777777" w:rsidR="007B0DD8" w:rsidRPr="004757D3" w:rsidRDefault="007B0DD8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57D3" w:rsidRPr="004757D3" w14:paraId="5FF87A86" w14:textId="77777777" w:rsidTr="00021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0D8CE463" w14:textId="2B81601F" w:rsidR="004757D3" w:rsidRPr="004757D3" w:rsidRDefault="004757D3" w:rsidP="004757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تدوین محتواهای محیطی در تابلوهای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دستگاه</w:t>
            </w: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متناسب با مفاهیم جمعیتی</w:t>
            </w:r>
          </w:p>
        </w:tc>
        <w:tc>
          <w:tcPr>
            <w:tcW w:w="1860" w:type="dxa"/>
          </w:tcPr>
          <w:p w14:paraId="71225353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4CE37B2E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4DF9806E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4" w:type="dxa"/>
          </w:tcPr>
          <w:p w14:paraId="77C0EB4D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sz w:val="20"/>
                <w:szCs w:val="20"/>
                <w:rtl/>
              </w:rPr>
              <w:t>گزارش تفصیلی داده شود.</w:t>
            </w:r>
          </w:p>
          <w:p w14:paraId="3F0FE607" w14:textId="77777777" w:rsidR="004757D3" w:rsidRPr="004757D3" w:rsidRDefault="004757D3" w:rsidP="00021AB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sz w:val="20"/>
                <w:szCs w:val="20"/>
                <w:rtl/>
              </w:rPr>
              <w:t>تعداد تولید محتوای محیطی و فراوانی توزیع</w:t>
            </w:r>
          </w:p>
        </w:tc>
      </w:tr>
      <w:tr w:rsidR="004757D3" w:rsidRPr="004757D3" w14:paraId="6535927B" w14:textId="77777777" w:rsidTr="0002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2914592" w14:textId="77447664" w:rsidR="004757D3" w:rsidRDefault="004757D3" w:rsidP="004757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تبلیغات تلویزیونی، خدمات و تبلیغات محیطی</w:t>
            </w:r>
          </w:p>
          <w:p w14:paraId="5A815AAB" w14:textId="2D90F99E" w:rsidR="004757D3" w:rsidRPr="004757D3" w:rsidRDefault="004757D3" w:rsidP="004757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(برون دستگاهی متناظر با شرح وظیفه مستند به ماده قانونی مرتبط)</w:t>
            </w:r>
          </w:p>
        </w:tc>
        <w:tc>
          <w:tcPr>
            <w:tcW w:w="1860" w:type="dxa"/>
          </w:tcPr>
          <w:p w14:paraId="2F8032DB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642BC224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1" w:type="dxa"/>
          </w:tcPr>
          <w:p w14:paraId="7DC3BCF6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4" w:type="dxa"/>
          </w:tcPr>
          <w:p w14:paraId="59351A0F" w14:textId="77777777" w:rsidR="004757D3" w:rsidRPr="004757D3" w:rsidRDefault="004757D3" w:rsidP="00021AB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sz w:val="20"/>
                <w:szCs w:val="20"/>
                <w:rtl/>
              </w:rPr>
              <w:t>گزارش تفصیلی</w:t>
            </w:r>
          </w:p>
        </w:tc>
      </w:tr>
    </w:tbl>
    <w:p w14:paraId="4F2933FE" w14:textId="77777777" w:rsidR="004757D3" w:rsidRDefault="004757D3" w:rsidP="00847E60">
      <w:pPr>
        <w:bidi/>
        <w:jc w:val="center"/>
        <w:rPr>
          <w:rFonts w:ascii="Calibri" w:eastAsia="Times New Roman" w:hAnsi="Calibri" w:cs="B Nazanin"/>
          <w:b/>
          <w:bCs/>
          <w:color w:val="FF0000"/>
          <w:sz w:val="20"/>
          <w:szCs w:val="20"/>
          <w:rtl/>
        </w:rPr>
      </w:pPr>
    </w:p>
    <w:p w14:paraId="3950DA18" w14:textId="77777777" w:rsidR="004757D3" w:rsidRDefault="004757D3" w:rsidP="004757D3">
      <w:pPr>
        <w:bidi/>
        <w:jc w:val="center"/>
        <w:rPr>
          <w:rFonts w:ascii="Calibri" w:eastAsia="Times New Roman" w:hAnsi="Calibri" w:cs="B Nazanin"/>
          <w:b/>
          <w:bCs/>
          <w:color w:val="FF0000"/>
          <w:sz w:val="20"/>
          <w:szCs w:val="20"/>
          <w:rtl/>
        </w:rPr>
      </w:pPr>
    </w:p>
    <w:p w14:paraId="6DCBA501" w14:textId="77777777" w:rsidR="004757D3" w:rsidRDefault="004757D3" w:rsidP="004757D3">
      <w:pPr>
        <w:bidi/>
        <w:jc w:val="center"/>
        <w:rPr>
          <w:rFonts w:ascii="Calibri" w:eastAsia="Times New Roman" w:hAnsi="Calibri" w:cs="B Nazanin"/>
          <w:b/>
          <w:bCs/>
          <w:color w:val="FF0000"/>
          <w:sz w:val="20"/>
          <w:szCs w:val="20"/>
          <w:rtl/>
        </w:rPr>
      </w:pPr>
    </w:p>
    <w:p w14:paraId="388612D9" w14:textId="77777777" w:rsidR="004757D3" w:rsidRDefault="004757D3" w:rsidP="004757D3">
      <w:pPr>
        <w:bidi/>
        <w:jc w:val="center"/>
        <w:rPr>
          <w:rFonts w:ascii="Calibri" w:eastAsia="Times New Roman" w:hAnsi="Calibri" w:cs="B Nazanin"/>
          <w:b/>
          <w:bCs/>
          <w:color w:val="FF0000"/>
          <w:sz w:val="20"/>
          <w:szCs w:val="20"/>
          <w:rtl/>
        </w:rPr>
      </w:pPr>
    </w:p>
    <w:p w14:paraId="0A8DCF80" w14:textId="77777777" w:rsidR="004757D3" w:rsidRPr="004757D3" w:rsidRDefault="004757D3" w:rsidP="004757D3">
      <w:pPr>
        <w:bidi/>
        <w:jc w:val="center"/>
        <w:rPr>
          <w:rFonts w:ascii="Calibri" w:eastAsia="Times New Roman" w:hAnsi="Calibri" w:cs="B Nazanin"/>
          <w:b/>
          <w:bCs/>
          <w:color w:val="FF0000"/>
          <w:sz w:val="20"/>
          <w:szCs w:val="20"/>
          <w:rtl/>
        </w:rPr>
      </w:pPr>
    </w:p>
    <w:p w14:paraId="641BC74E" w14:textId="45433D40" w:rsidR="00847E60" w:rsidRPr="004757D3" w:rsidRDefault="00847E60" w:rsidP="004757D3">
      <w:pPr>
        <w:bidi/>
        <w:jc w:val="center"/>
        <w:rPr>
          <w:rFonts w:ascii="Calibri" w:eastAsia="Times New Roman" w:hAnsi="Calibri" w:cs="B Nazanin"/>
          <w:color w:val="000000"/>
          <w:sz w:val="20"/>
          <w:szCs w:val="20"/>
        </w:rPr>
      </w:pPr>
      <w:r w:rsidRPr="004757D3">
        <w:rPr>
          <w:rFonts w:ascii="Calibri" w:eastAsia="Times New Roman" w:hAnsi="Calibri" w:cs="B Nazanin" w:hint="cs"/>
          <w:b/>
          <w:bCs/>
          <w:color w:val="FF0000"/>
          <w:sz w:val="20"/>
          <w:szCs w:val="20"/>
          <w:rtl/>
        </w:rPr>
        <w:t>شاخص های تخصصی</w:t>
      </w:r>
      <w:r w:rsidRPr="004757D3">
        <w:rPr>
          <w:rFonts w:ascii="Calibri" w:eastAsia="Times New Roman" w:hAnsi="Calibri" w:cs="B Nazanin" w:hint="cs"/>
          <w:color w:val="000000"/>
          <w:sz w:val="20"/>
          <w:szCs w:val="20"/>
          <w:rtl/>
        </w:rPr>
        <w:t xml:space="preserve"> مربوط به ارزیابی نهادهای متولی قانون حمایت از خانواده و جوانی جمعیت </w:t>
      </w:r>
      <w:r w:rsidRPr="004757D3">
        <w:rPr>
          <w:rFonts w:ascii="Calibri" w:eastAsia="Times New Roman" w:hAnsi="Calibri" w:cs="B Nazanin" w:hint="cs"/>
          <w:color w:val="000000"/>
          <w:sz w:val="20"/>
          <w:szCs w:val="20"/>
          <w:rtl/>
        </w:rPr>
        <w:br/>
        <w:t>جهت اهدای سالانه «جایزه ملی جوانی جمعیت» مطابق ماده 19</w:t>
      </w:r>
    </w:p>
    <w:tbl>
      <w:tblPr>
        <w:tblStyle w:val="TableGrid"/>
        <w:bidiVisual/>
        <w:tblW w:w="8817" w:type="dxa"/>
        <w:tblInd w:w="533" w:type="dxa"/>
        <w:tblLook w:val="04A0" w:firstRow="1" w:lastRow="0" w:firstColumn="1" w:lastColumn="0" w:noHBand="0" w:noVBand="1"/>
      </w:tblPr>
      <w:tblGrid>
        <w:gridCol w:w="570"/>
        <w:gridCol w:w="2128"/>
        <w:gridCol w:w="977"/>
        <w:gridCol w:w="1154"/>
        <w:gridCol w:w="1327"/>
        <w:gridCol w:w="1505"/>
        <w:gridCol w:w="1156"/>
      </w:tblGrid>
      <w:tr w:rsidR="00531591" w:rsidRPr="004757D3" w14:paraId="768C4F1A" w14:textId="77777777" w:rsidTr="004757D3">
        <w:trPr>
          <w:cantSplit/>
          <w:trHeight w:val="890"/>
        </w:trPr>
        <w:tc>
          <w:tcPr>
            <w:tcW w:w="570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301C4404" w14:textId="77777777" w:rsidR="00531591" w:rsidRPr="004757D3" w:rsidRDefault="00531591" w:rsidP="00847E6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8" w:type="dxa"/>
            <w:vMerge w:val="restart"/>
            <w:shd w:val="clear" w:color="auto" w:fill="D0CECE" w:themeFill="background2" w:themeFillShade="E6"/>
            <w:vAlign w:val="center"/>
          </w:tcPr>
          <w:p w14:paraId="29B47607" w14:textId="165454E9" w:rsidR="00531591" w:rsidRDefault="00531591" w:rsidP="00847E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نهاد متولی</w:t>
            </w:r>
            <w:r w:rsidR="00171C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76A1828" w14:textId="5AAF4301" w:rsidR="00BA43F1" w:rsidRPr="004757D3" w:rsidRDefault="00BA43F1" w:rsidP="00BA43F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19" w:type="dxa"/>
            <w:gridSpan w:val="5"/>
            <w:shd w:val="clear" w:color="auto" w:fill="D0CECE" w:themeFill="background2" w:themeFillShade="E6"/>
          </w:tcPr>
          <w:p w14:paraId="0C5B4084" w14:textId="5A471AB8" w:rsidR="00531591" w:rsidRPr="004757D3" w:rsidRDefault="00531591" w:rsidP="00847E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3C6D19C" w14:textId="24AFC563" w:rsidR="00531591" w:rsidRDefault="00531591" w:rsidP="009159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مواد قانونی مرتبط با دستگاه از لحاظ اجرا</w:t>
            </w:r>
          </w:p>
          <w:p w14:paraId="3C4A2A83" w14:textId="3DED4D19" w:rsidR="00171C1E" w:rsidRPr="004757D3" w:rsidRDefault="00171C1E" w:rsidP="00171C1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(در جدول زیر صرفا مواد قانونی را ذکر نمائید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مستندات طی مکاتبات قبلی دریافت شده است که در صورت اعلام کمیته داوری برای بررسی گزارشات جدید، اطلاعات تکمیلی درخواست خواهد شد)</w:t>
            </w:r>
          </w:p>
          <w:p w14:paraId="0B9537DA" w14:textId="0AFF5CF7" w:rsidR="00531591" w:rsidRPr="004757D3" w:rsidRDefault="00531591" w:rsidP="0053159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31591" w:rsidRPr="004757D3" w14:paraId="535D0BB4" w14:textId="77777777" w:rsidTr="004757D3">
        <w:tc>
          <w:tcPr>
            <w:tcW w:w="570" w:type="dxa"/>
            <w:vMerge/>
            <w:shd w:val="clear" w:color="auto" w:fill="D0CECE" w:themeFill="background2" w:themeFillShade="E6"/>
            <w:vAlign w:val="center"/>
          </w:tcPr>
          <w:p w14:paraId="0EC69E6A" w14:textId="0B20B76C" w:rsidR="00531591" w:rsidRPr="004757D3" w:rsidRDefault="00531591" w:rsidP="00847E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8" w:type="dxa"/>
            <w:vMerge/>
            <w:shd w:val="clear" w:color="auto" w:fill="D0CECE" w:themeFill="background2" w:themeFillShade="E6"/>
            <w:vAlign w:val="center"/>
          </w:tcPr>
          <w:p w14:paraId="74B80F50" w14:textId="77777777" w:rsidR="00531591" w:rsidRPr="004757D3" w:rsidRDefault="00531591" w:rsidP="00847E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7" w:type="dxa"/>
            <w:shd w:val="clear" w:color="auto" w:fill="D0CECE" w:themeFill="background2" w:themeFillShade="E6"/>
            <w:vAlign w:val="center"/>
          </w:tcPr>
          <w:p w14:paraId="543062DA" w14:textId="18A10B6D" w:rsidR="00531591" w:rsidRPr="004757D3" w:rsidRDefault="00531591" w:rsidP="000074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مواد کامل اجرا شده</w:t>
            </w:r>
          </w:p>
        </w:tc>
        <w:tc>
          <w:tcPr>
            <w:tcW w:w="1154" w:type="dxa"/>
            <w:shd w:val="clear" w:color="auto" w:fill="D0CECE" w:themeFill="background2" w:themeFillShade="E6"/>
            <w:vAlign w:val="center"/>
          </w:tcPr>
          <w:p w14:paraId="5F4D2986" w14:textId="7904F4F7" w:rsidR="00531591" w:rsidRPr="004757D3" w:rsidRDefault="00531591" w:rsidP="000074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موادی که قسمتی از آنها اجرا شده</w:t>
            </w:r>
          </w:p>
        </w:tc>
        <w:tc>
          <w:tcPr>
            <w:tcW w:w="1327" w:type="dxa"/>
            <w:shd w:val="clear" w:color="auto" w:fill="D0CECE" w:themeFill="background2" w:themeFillShade="E6"/>
            <w:vAlign w:val="center"/>
          </w:tcPr>
          <w:p w14:paraId="2E3EDBD6" w14:textId="46DC834F" w:rsidR="00531591" w:rsidRPr="004757D3" w:rsidRDefault="00531591" w:rsidP="000074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>مواد</w:t>
            </w: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که </w:t>
            </w: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</w:t>
            </w: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>بخش</w:t>
            </w: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نقاط </w:t>
            </w:r>
            <w:r w:rsidR="000074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استان </w:t>
            </w: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>اجرا شده</w:t>
            </w:r>
          </w:p>
        </w:tc>
        <w:tc>
          <w:tcPr>
            <w:tcW w:w="1505" w:type="dxa"/>
            <w:shd w:val="clear" w:color="auto" w:fill="D0CECE" w:themeFill="background2" w:themeFillShade="E6"/>
          </w:tcPr>
          <w:p w14:paraId="77465AEC" w14:textId="45B42CB8" w:rsidR="00531591" w:rsidRPr="004757D3" w:rsidRDefault="00531591" w:rsidP="000074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>مواد</w:t>
            </w: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که با دستگاه ها</w:t>
            </w: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</w:t>
            </w: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757D3">
              <w:rPr>
                <w:rFonts w:cs="B Nazanin" w:hint="eastAsia"/>
                <w:b/>
                <w:bCs/>
                <w:sz w:val="20"/>
                <w:szCs w:val="20"/>
                <w:rtl/>
              </w:rPr>
              <w:t>گر</w:t>
            </w: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همکار</w:t>
            </w: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757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شده</w:t>
            </w:r>
          </w:p>
        </w:tc>
        <w:tc>
          <w:tcPr>
            <w:tcW w:w="1156" w:type="dxa"/>
            <w:shd w:val="clear" w:color="auto" w:fill="D0CECE" w:themeFill="background2" w:themeFillShade="E6"/>
            <w:vAlign w:val="center"/>
          </w:tcPr>
          <w:p w14:paraId="4114BB2A" w14:textId="14A65B06" w:rsidR="00531591" w:rsidRPr="004757D3" w:rsidRDefault="00531591" w:rsidP="000074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b/>
                <w:bCs/>
                <w:sz w:val="20"/>
                <w:szCs w:val="20"/>
                <w:rtl/>
              </w:rPr>
              <w:t>مواد اجرایی نشده</w:t>
            </w:r>
            <w:r w:rsidR="000074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 ذکر دلایل</w:t>
            </w:r>
          </w:p>
        </w:tc>
      </w:tr>
      <w:tr w:rsidR="00531591" w:rsidRPr="004757D3" w14:paraId="42E24711" w14:textId="77777777" w:rsidTr="004757D3">
        <w:tc>
          <w:tcPr>
            <w:tcW w:w="570" w:type="dxa"/>
            <w:vAlign w:val="center"/>
          </w:tcPr>
          <w:p w14:paraId="3E9875C0" w14:textId="7B41EE54" w:rsidR="00531591" w:rsidRPr="004757D3" w:rsidRDefault="004757D3" w:rsidP="00847E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57D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128" w:type="dxa"/>
            <w:vAlign w:val="center"/>
          </w:tcPr>
          <w:p w14:paraId="79EA1160" w14:textId="10AA5B2D" w:rsidR="00531591" w:rsidRPr="004757D3" w:rsidRDefault="00171C1E" w:rsidP="00847E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(نام دستگاه/نهاد)</w:t>
            </w:r>
          </w:p>
        </w:tc>
        <w:tc>
          <w:tcPr>
            <w:tcW w:w="977" w:type="dxa"/>
            <w:vAlign w:val="center"/>
          </w:tcPr>
          <w:p w14:paraId="23A98CC8" w14:textId="2DCCC77A" w:rsidR="00531591" w:rsidRPr="004757D3" w:rsidRDefault="00531591" w:rsidP="00847E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3A8AA6B4" w14:textId="341BE92A" w:rsidR="00531591" w:rsidRPr="004757D3" w:rsidRDefault="00531591" w:rsidP="00847E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7" w:type="dxa"/>
            <w:vAlign w:val="center"/>
          </w:tcPr>
          <w:p w14:paraId="742A1D41" w14:textId="06B6F684" w:rsidR="00531591" w:rsidRPr="004757D3" w:rsidRDefault="00531591" w:rsidP="00847E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5" w:type="dxa"/>
          </w:tcPr>
          <w:p w14:paraId="64CC6CB1" w14:textId="77777777" w:rsidR="00531591" w:rsidRPr="004757D3" w:rsidRDefault="00531591" w:rsidP="00847E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6" w:type="dxa"/>
            <w:vAlign w:val="center"/>
          </w:tcPr>
          <w:p w14:paraId="0EB14CF7" w14:textId="611B0645" w:rsidR="00531591" w:rsidRPr="004757D3" w:rsidRDefault="00531591" w:rsidP="00847E6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56EFEB94" w14:textId="77777777" w:rsidR="00E40235" w:rsidRPr="004757D3" w:rsidRDefault="00847E60" w:rsidP="00E40235">
      <w:pPr>
        <w:bidi/>
        <w:jc w:val="center"/>
        <w:rPr>
          <w:rFonts w:cs="B Nazanin"/>
          <w:b/>
          <w:bCs/>
          <w:sz w:val="20"/>
          <w:szCs w:val="20"/>
          <w:rtl/>
        </w:rPr>
      </w:pPr>
      <w:r w:rsidRPr="004757D3">
        <w:rPr>
          <w:rFonts w:ascii="Calibri" w:eastAsia="Times New Roman" w:hAnsi="Calibri" w:cs="B Nazanin" w:hint="cs"/>
          <w:color w:val="000000"/>
          <w:sz w:val="20"/>
          <w:szCs w:val="20"/>
          <w:rtl/>
        </w:rPr>
        <w:br/>
      </w:r>
    </w:p>
    <w:p w14:paraId="64434FE5" w14:textId="47F59D66" w:rsidR="004757D3" w:rsidRDefault="000D1CE0" w:rsidP="000D1CE0">
      <w:pPr>
        <w:bidi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نام نام خانوادگی رابط دستگاه : </w:t>
      </w:r>
    </w:p>
    <w:p w14:paraId="34A431E4" w14:textId="368E79D6" w:rsidR="000D1CE0" w:rsidRDefault="000D1CE0" w:rsidP="000D1CE0">
      <w:pPr>
        <w:bidi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سمت اجرایی : </w:t>
      </w:r>
    </w:p>
    <w:p w14:paraId="12E4E5FB" w14:textId="2D1805DA" w:rsidR="000D1CE0" w:rsidRPr="004757D3" w:rsidRDefault="000D1CE0" w:rsidP="000D1CE0">
      <w:pPr>
        <w:bidi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شماره تماس : </w:t>
      </w:r>
      <w:bookmarkStart w:id="1" w:name="_GoBack"/>
      <w:bookmarkEnd w:id="1"/>
    </w:p>
    <w:p w14:paraId="055CDF3C" w14:textId="77777777" w:rsidR="004757D3" w:rsidRPr="004757D3" w:rsidRDefault="004757D3" w:rsidP="004757D3">
      <w:pPr>
        <w:bidi/>
        <w:jc w:val="center"/>
        <w:rPr>
          <w:rFonts w:cs="B Nazanin"/>
          <w:b/>
          <w:bCs/>
          <w:sz w:val="20"/>
          <w:szCs w:val="20"/>
          <w:rtl/>
        </w:rPr>
      </w:pPr>
    </w:p>
    <w:p w14:paraId="2DB3B496" w14:textId="77777777" w:rsidR="00584CAA" w:rsidRPr="004757D3" w:rsidRDefault="00584CAA" w:rsidP="00584CAA">
      <w:pPr>
        <w:pStyle w:val="ListParagraph"/>
        <w:bidi/>
        <w:rPr>
          <w:rFonts w:cs="B Nazanin"/>
          <w:b/>
          <w:bCs/>
          <w:sz w:val="20"/>
          <w:szCs w:val="20"/>
          <w:lang w:bidi="fa-IR"/>
        </w:rPr>
      </w:pPr>
    </w:p>
    <w:sectPr w:rsidR="00584CAA" w:rsidRPr="004757D3" w:rsidSect="00007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BAA5" w14:textId="77777777" w:rsidR="007C0D50" w:rsidRDefault="007C0D50" w:rsidP="00847E60">
      <w:pPr>
        <w:spacing w:after="0" w:line="240" w:lineRule="auto"/>
      </w:pPr>
      <w:r>
        <w:separator/>
      </w:r>
    </w:p>
  </w:endnote>
  <w:endnote w:type="continuationSeparator" w:id="0">
    <w:p w14:paraId="2DD6B9C7" w14:textId="77777777" w:rsidR="007C0D50" w:rsidRDefault="007C0D50" w:rsidP="0084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9ED5" w14:textId="77777777" w:rsidR="00AD5BE2" w:rsidRDefault="00AD5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46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21831" w14:textId="3CA81D48" w:rsidR="00AD5BE2" w:rsidRDefault="00AD5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3EABF" w14:textId="77777777" w:rsidR="00AD5BE2" w:rsidRDefault="00AD5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BAC0" w14:textId="77777777" w:rsidR="00AD5BE2" w:rsidRDefault="00AD5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020F" w14:textId="77777777" w:rsidR="007C0D50" w:rsidRDefault="007C0D50" w:rsidP="00847E60">
      <w:pPr>
        <w:spacing w:after="0" w:line="240" w:lineRule="auto"/>
      </w:pPr>
      <w:r>
        <w:separator/>
      </w:r>
    </w:p>
  </w:footnote>
  <w:footnote w:type="continuationSeparator" w:id="0">
    <w:p w14:paraId="52A3863E" w14:textId="77777777" w:rsidR="007C0D50" w:rsidRDefault="007C0D50" w:rsidP="0084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B163" w14:textId="77777777" w:rsidR="00AD5BE2" w:rsidRDefault="00AD5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0EDF" w14:textId="77777777" w:rsidR="00AD5BE2" w:rsidRDefault="00AD5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48A0" w14:textId="77777777" w:rsidR="00AD5BE2" w:rsidRDefault="00AD5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647"/>
    <w:multiLevelType w:val="hybridMultilevel"/>
    <w:tmpl w:val="BAFA7E00"/>
    <w:lvl w:ilvl="0" w:tplc="4D9263F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37021"/>
    <w:multiLevelType w:val="hybridMultilevel"/>
    <w:tmpl w:val="9D3EBD22"/>
    <w:lvl w:ilvl="0" w:tplc="7418450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Zar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A6"/>
    <w:rsid w:val="000017A6"/>
    <w:rsid w:val="000074C1"/>
    <w:rsid w:val="00020A61"/>
    <w:rsid w:val="000473FC"/>
    <w:rsid w:val="00075FC1"/>
    <w:rsid w:val="000D1CE0"/>
    <w:rsid w:val="000D7FEF"/>
    <w:rsid w:val="001413F2"/>
    <w:rsid w:val="00171C1E"/>
    <w:rsid w:val="001C1D3A"/>
    <w:rsid w:val="001E0021"/>
    <w:rsid w:val="002051F1"/>
    <w:rsid w:val="00250BB1"/>
    <w:rsid w:val="002E0302"/>
    <w:rsid w:val="00317C99"/>
    <w:rsid w:val="003812F6"/>
    <w:rsid w:val="00396A03"/>
    <w:rsid w:val="003A07C3"/>
    <w:rsid w:val="003B0F2A"/>
    <w:rsid w:val="003C355C"/>
    <w:rsid w:val="003D0256"/>
    <w:rsid w:val="00464080"/>
    <w:rsid w:val="004757D3"/>
    <w:rsid w:val="00493AD6"/>
    <w:rsid w:val="004A50C2"/>
    <w:rsid w:val="004A6719"/>
    <w:rsid w:val="00531591"/>
    <w:rsid w:val="00555E3A"/>
    <w:rsid w:val="00557982"/>
    <w:rsid w:val="0056038F"/>
    <w:rsid w:val="00563D82"/>
    <w:rsid w:val="00584CAA"/>
    <w:rsid w:val="005E6E80"/>
    <w:rsid w:val="005F6DB3"/>
    <w:rsid w:val="00634002"/>
    <w:rsid w:val="0063435D"/>
    <w:rsid w:val="0064771F"/>
    <w:rsid w:val="0067667A"/>
    <w:rsid w:val="006856FB"/>
    <w:rsid w:val="006C57C9"/>
    <w:rsid w:val="0071122C"/>
    <w:rsid w:val="00770C15"/>
    <w:rsid w:val="007B0DD8"/>
    <w:rsid w:val="007C0D50"/>
    <w:rsid w:val="00810D5B"/>
    <w:rsid w:val="00847E60"/>
    <w:rsid w:val="00896736"/>
    <w:rsid w:val="008C572E"/>
    <w:rsid w:val="008F60EC"/>
    <w:rsid w:val="009159D1"/>
    <w:rsid w:val="00927360"/>
    <w:rsid w:val="00966C34"/>
    <w:rsid w:val="00976977"/>
    <w:rsid w:val="009816A6"/>
    <w:rsid w:val="009D69B2"/>
    <w:rsid w:val="009F40EB"/>
    <w:rsid w:val="00A91F8E"/>
    <w:rsid w:val="00AD5BE2"/>
    <w:rsid w:val="00B011F3"/>
    <w:rsid w:val="00B13567"/>
    <w:rsid w:val="00B336C2"/>
    <w:rsid w:val="00BA29CB"/>
    <w:rsid w:val="00BA2FCD"/>
    <w:rsid w:val="00BA43F1"/>
    <w:rsid w:val="00BE5531"/>
    <w:rsid w:val="00C44A0D"/>
    <w:rsid w:val="00C536AD"/>
    <w:rsid w:val="00C55988"/>
    <w:rsid w:val="00C71D46"/>
    <w:rsid w:val="00C76B69"/>
    <w:rsid w:val="00C93A96"/>
    <w:rsid w:val="00CC01F1"/>
    <w:rsid w:val="00CC60D5"/>
    <w:rsid w:val="00D876D4"/>
    <w:rsid w:val="00DE368D"/>
    <w:rsid w:val="00E20B4F"/>
    <w:rsid w:val="00E40235"/>
    <w:rsid w:val="00E81536"/>
    <w:rsid w:val="00E90D81"/>
    <w:rsid w:val="00F34D85"/>
    <w:rsid w:val="00F61DF5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74BF5F7"/>
  <w15:chartTrackingRefBased/>
  <w15:docId w15:val="{C76620D4-15E0-427A-8DF3-A0466496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FC1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847E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4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60"/>
  </w:style>
  <w:style w:type="paragraph" w:styleId="Footer">
    <w:name w:val="footer"/>
    <w:basedOn w:val="Normal"/>
    <w:link w:val="FooterChar"/>
    <w:uiPriority w:val="99"/>
    <w:unhideWhenUsed/>
    <w:rsid w:val="0084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60"/>
  </w:style>
  <w:style w:type="table" w:styleId="PlainTable1">
    <w:name w:val="Plain Table 1"/>
    <w:basedOn w:val="TableNormal"/>
    <w:uiPriority w:val="41"/>
    <w:rsid w:val="00847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83BC-5DD2-4C74-A4F7-0CB931A7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geran</cp:lastModifiedBy>
  <cp:revision>4</cp:revision>
  <dcterms:created xsi:type="dcterms:W3CDTF">2023-04-11T05:52:00Z</dcterms:created>
  <dcterms:modified xsi:type="dcterms:W3CDTF">2023-04-11T06:54:00Z</dcterms:modified>
</cp:coreProperties>
</file>